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2B792D" w14:textId="77777777" w:rsidR="00A132E8" w:rsidRDefault="00A132E8" w:rsidP="00A132E8">
      <w:pPr>
        <w:rPr>
          <w:b/>
          <w:color w:val="000000" w:themeColor="text1"/>
          <w:sz w:val="28"/>
          <w:szCs w:val="32"/>
        </w:rPr>
      </w:pPr>
      <w:r>
        <w:rPr>
          <w:b/>
          <w:color w:val="000000" w:themeColor="text1"/>
          <w:sz w:val="28"/>
          <w:szCs w:val="32"/>
        </w:rPr>
        <w:t xml:space="preserve">Aktionspotential </w:t>
      </w:r>
    </w:p>
    <w:p w14:paraId="08D49638" w14:textId="77777777" w:rsidR="00A132E8" w:rsidRDefault="00A132E8" w:rsidP="00A132E8">
      <w:p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 xml:space="preserve"> Die Phasen des Aktionspotentials: </w:t>
      </w:r>
    </w:p>
    <w:p w14:paraId="5E939C90" w14:textId="77777777" w:rsidR="00A132E8" w:rsidRDefault="00A132E8" w:rsidP="00A132E8">
      <w:pPr>
        <w:rPr>
          <w:color w:val="000000" w:themeColor="text1"/>
          <w:sz w:val="24"/>
          <w:szCs w:val="32"/>
        </w:rPr>
      </w:pPr>
      <w:r>
        <w:rPr>
          <w:b/>
          <w:color w:val="000000" w:themeColor="text1"/>
          <w:sz w:val="24"/>
          <w:szCs w:val="32"/>
        </w:rPr>
        <w:t xml:space="preserve">Phase 1: </w:t>
      </w:r>
      <w:r>
        <w:rPr>
          <w:color w:val="000000" w:themeColor="text1"/>
          <w:sz w:val="24"/>
          <w:szCs w:val="32"/>
        </w:rPr>
        <w:t xml:space="preserve"> Ruhemembranpotenzial</w:t>
      </w:r>
    </w:p>
    <w:p w14:paraId="5FEA1F52" w14:textId="77777777" w:rsidR="00A132E8" w:rsidRDefault="00A132E8" w:rsidP="00A132E8">
      <w:pPr>
        <w:pStyle w:val="Listenabsatz"/>
        <w:numPr>
          <w:ilvl w:val="0"/>
          <w:numId w:val="1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 xml:space="preserve">spannungsgesteuerten Natrium- Kaliumionenkanäle sind geschlossen </w:t>
      </w:r>
    </w:p>
    <w:p w14:paraId="33C072EB" w14:textId="77777777" w:rsidR="00A132E8" w:rsidRDefault="00A132E8" w:rsidP="00A132E8">
      <w:pPr>
        <w:pStyle w:val="Listenabsatz"/>
        <w:numPr>
          <w:ilvl w:val="0"/>
          <w:numId w:val="1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 xml:space="preserve">Hintergrundkanäle sind geöffnet </w:t>
      </w:r>
    </w:p>
    <w:p w14:paraId="79056AF3" w14:textId="77777777" w:rsidR="00A132E8" w:rsidRDefault="00A132E8" w:rsidP="00A132E8">
      <w:pPr>
        <w:pStyle w:val="Listenabsatz"/>
        <w:numPr>
          <w:ilvl w:val="0"/>
          <w:numId w:val="1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 xml:space="preserve">Membranpotenzial bei ca. -70mV </w:t>
      </w:r>
    </w:p>
    <w:p w14:paraId="5FE4D45A" w14:textId="77777777" w:rsidR="00A132E8" w:rsidRDefault="00A132E8" w:rsidP="00A132E8">
      <w:pPr>
        <w:rPr>
          <w:color w:val="000000" w:themeColor="text1"/>
          <w:sz w:val="24"/>
          <w:szCs w:val="32"/>
        </w:rPr>
      </w:pPr>
      <w:r>
        <w:rPr>
          <w:b/>
          <w:color w:val="000000" w:themeColor="text1"/>
          <w:sz w:val="24"/>
          <w:szCs w:val="32"/>
        </w:rPr>
        <w:t>Phase 2:</w:t>
      </w:r>
      <w:r>
        <w:rPr>
          <w:color w:val="000000" w:themeColor="text1"/>
          <w:sz w:val="24"/>
          <w:szCs w:val="32"/>
        </w:rPr>
        <w:t xml:space="preserve"> Depolarisation </w:t>
      </w:r>
    </w:p>
    <w:p w14:paraId="68B36612" w14:textId="77777777" w:rsidR="00A132E8" w:rsidRPr="00727B2C" w:rsidRDefault="00A132E8" w:rsidP="00A132E8">
      <w:pPr>
        <w:pStyle w:val="Listenabsatz"/>
        <w:numPr>
          <w:ilvl w:val="0"/>
          <w:numId w:val="1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>Reiz (Botenstoff) depolarisiert die Zelle -&gt; spannungsgesteuerte Natriumkanäle öffnen sich -&gt; Na</w:t>
      </w:r>
      <w:r>
        <w:rPr>
          <w:color w:val="000000" w:themeColor="text1"/>
          <w:sz w:val="24"/>
          <w:szCs w:val="32"/>
          <w:vertAlign w:val="superscript"/>
        </w:rPr>
        <w:t>+</w:t>
      </w:r>
      <w:r>
        <w:rPr>
          <w:color w:val="000000" w:themeColor="text1"/>
          <w:sz w:val="24"/>
          <w:szCs w:val="32"/>
        </w:rPr>
        <w:t>-</w:t>
      </w:r>
      <w:r w:rsidRPr="004F5248">
        <w:rPr>
          <w:b/>
          <w:color w:val="000000" w:themeColor="text1"/>
          <w:sz w:val="24"/>
          <w:szCs w:val="32"/>
        </w:rPr>
        <w:t>Einstrom -&gt;</w:t>
      </w:r>
      <w:r>
        <w:rPr>
          <w:color w:val="000000" w:themeColor="text1"/>
          <w:sz w:val="24"/>
          <w:szCs w:val="32"/>
        </w:rPr>
        <w:t xml:space="preserve"> weitere Depolarisation -&gt; mehr Natriumionenkanäle öffnen sich  </w:t>
      </w:r>
    </w:p>
    <w:p w14:paraId="455FB786" w14:textId="77777777" w:rsidR="00A132E8" w:rsidRDefault="00A132E8" w:rsidP="00A132E8">
      <w:pPr>
        <w:pStyle w:val="Listenabsatz"/>
        <w:numPr>
          <w:ilvl w:val="0"/>
          <w:numId w:val="1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 xml:space="preserve">Sobald der </w:t>
      </w:r>
      <w:r>
        <w:rPr>
          <w:b/>
          <w:color w:val="000000" w:themeColor="text1"/>
          <w:sz w:val="24"/>
          <w:szCs w:val="32"/>
        </w:rPr>
        <w:t xml:space="preserve">Schwellenwert von -55mV </w:t>
      </w:r>
      <w:r>
        <w:rPr>
          <w:color w:val="000000" w:themeColor="text1"/>
          <w:sz w:val="24"/>
          <w:szCs w:val="32"/>
        </w:rPr>
        <w:t>erreicht worden ist, fast Natrium-Gleichgewichtspotenzial das Zellinnere wird immer positiver, Umpolung der Membran auf +30mV (Overshoot</w:t>
      </w:r>
      <w:r w:rsidRPr="000B5851">
        <w:rPr>
          <w:color w:val="000000" w:themeColor="text1"/>
          <w:sz w:val="24"/>
          <w:szCs w:val="32"/>
        </w:rPr>
        <w:t>)</w:t>
      </w:r>
    </w:p>
    <w:p w14:paraId="04107A9B" w14:textId="77777777" w:rsidR="00A132E8" w:rsidRDefault="00A132E8" w:rsidP="00A132E8">
      <w:pPr>
        <w:rPr>
          <w:color w:val="000000" w:themeColor="text1"/>
          <w:sz w:val="24"/>
          <w:szCs w:val="32"/>
        </w:rPr>
      </w:pPr>
      <w:r>
        <w:rPr>
          <w:b/>
          <w:color w:val="000000" w:themeColor="text1"/>
          <w:sz w:val="24"/>
          <w:szCs w:val="32"/>
        </w:rPr>
        <w:t xml:space="preserve">Phase 3: </w:t>
      </w:r>
      <w:r>
        <w:rPr>
          <w:color w:val="000000" w:themeColor="text1"/>
          <w:sz w:val="24"/>
          <w:szCs w:val="32"/>
        </w:rPr>
        <w:t xml:space="preserve">Repolarisation </w:t>
      </w:r>
    </w:p>
    <w:p w14:paraId="073C4781" w14:textId="77777777" w:rsidR="00A132E8" w:rsidRDefault="00A132E8" w:rsidP="00A132E8">
      <w:pPr>
        <w:pStyle w:val="Listenabsatz"/>
        <w:numPr>
          <w:ilvl w:val="0"/>
          <w:numId w:val="1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 xml:space="preserve">+30mV erreicht-&gt; spannungsgesteuerte </w:t>
      </w:r>
      <w:r w:rsidRPr="007C1D4C">
        <w:rPr>
          <w:b/>
          <w:color w:val="000000" w:themeColor="text1"/>
          <w:sz w:val="24"/>
          <w:szCs w:val="32"/>
        </w:rPr>
        <w:t>Na</w:t>
      </w:r>
      <w:r w:rsidRPr="007C1D4C">
        <w:rPr>
          <w:b/>
          <w:color w:val="000000" w:themeColor="text1"/>
          <w:sz w:val="24"/>
          <w:szCs w:val="32"/>
          <w:vertAlign w:val="superscript"/>
        </w:rPr>
        <w:t>+</w:t>
      </w:r>
      <w:r w:rsidRPr="007C1D4C">
        <w:rPr>
          <w:b/>
          <w:color w:val="000000" w:themeColor="text1"/>
          <w:sz w:val="24"/>
          <w:szCs w:val="32"/>
        </w:rPr>
        <w:t>-Kanäle schließen</w:t>
      </w:r>
      <w:r>
        <w:rPr>
          <w:color w:val="000000" w:themeColor="text1"/>
          <w:sz w:val="24"/>
          <w:szCs w:val="32"/>
        </w:rPr>
        <w:t xml:space="preserve"> sich</w:t>
      </w:r>
    </w:p>
    <w:p w14:paraId="2E8FE65F" w14:textId="77777777" w:rsidR="00A132E8" w:rsidRDefault="00A132E8" w:rsidP="00A132E8">
      <w:pPr>
        <w:pStyle w:val="Listenabsatz"/>
        <w:numPr>
          <w:ilvl w:val="0"/>
          <w:numId w:val="1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>spannungsgesteuerte K</w:t>
      </w:r>
      <w:r>
        <w:rPr>
          <w:color w:val="000000" w:themeColor="text1"/>
          <w:sz w:val="24"/>
          <w:szCs w:val="32"/>
          <w:vertAlign w:val="superscript"/>
        </w:rPr>
        <w:t>+</w:t>
      </w:r>
      <w:r>
        <w:rPr>
          <w:color w:val="000000" w:themeColor="text1"/>
          <w:sz w:val="24"/>
          <w:szCs w:val="32"/>
        </w:rPr>
        <w:t>-Kanäle öffnen sich wegen der Spannung, K</w:t>
      </w:r>
      <w:r>
        <w:rPr>
          <w:color w:val="000000" w:themeColor="text1"/>
          <w:sz w:val="24"/>
          <w:szCs w:val="32"/>
          <w:vertAlign w:val="superscript"/>
        </w:rPr>
        <w:t>+</w:t>
      </w:r>
      <w:r>
        <w:rPr>
          <w:color w:val="000000" w:themeColor="text1"/>
          <w:sz w:val="24"/>
          <w:szCs w:val="32"/>
        </w:rPr>
        <w:t xml:space="preserve">-Ionen strömen von </w:t>
      </w:r>
      <w:r>
        <w:rPr>
          <w:b/>
          <w:color w:val="000000" w:themeColor="text1"/>
          <w:sz w:val="24"/>
          <w:szCs w:val="32"/>
        </w:rPr>
        <w:t xml:space="preserve">innen nach außen -&gt; </w:t>
      </w:r>
      <w:r>
        <w:rPr>
          <w:color w:val="000000" w:themeColor="text1"/>
          <w:sz w:val="24"/>
          <w:szCs w:val="32"/>
        </w:rPr>
        <w:t xml:space="preserve">Repolarisation </w:t>
      </w:r>
    </w:p>
    <w:p w14:paraId="6185A16D" w14:textId="77777777" w:rsidR="00A132E8" w:rsidRDefault="00A132E8" w:rsidP="00A132E8">
      <w:pPr>
        <w:rPr>
          <w:color w:val="000000" w:themeColor="text1"/>
          <w:sz w:val="24"/>
          <w:szCs w:val="32"/>
        </w:rPr>
      </w:pPr>
    </w:p>
    <w:p w14:paraId="5E8EC769" w14:textId="77777777" w:rsidR="00A132E8" w:rsidRDefault="00A132E8" w:rsidP="00A132E8">
      <w:pPr>
        <w:rPr>
          <w:color w:val="000000" w:themeColor="text1"/>
          <w:sz w:val="24"/>
          <w:szCs w:val="32"/>
        </w:rPr>
      </w:pPr>
      <w:r>
        <w:rPr>
          <w:b/>
          <w:color w:val="000000" w:themeColor="text1"/>
          <w:sz w:val="24"/>
          <w:szCs w:val="32"/>
        </w:rPr>
        <w:t xml:space="preserve">Phase 4: </w:t>
      </w:r>
      <w:r>
        <w:rPr>
          <w:color w:val="000000" w:themeColor="text1"/>
          <w:sz w:val="24"/>
          <w:szCs w:val="32"/>
        </w:rPr>
        <w:t xml:space="preserve">Nachpotential </w:t>
      </w:r>
    </w:p>
    <w:p w14:paraId="2684E7CE" w14:textId="77777777" w:rsidR="00A132E8" w:rsidRPr="001C30AB" w:rsidRDefault="00A132E8" w:rsidP="00A132E8">
      <w:pPr>
        <w:pStyle w:val="Listenabsatz"/>
        <w:numPr>
          <w:ilvl w:val="0"/>
          <w:numId w:val="1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>spannungsgesteuerte K</w:t>
      </w:r>
      <w:r>
        <w:rPr>
          <w:color w:val="000000" w:themeColor="text1"/>
          <w:sz w:val="24"/>
          <w:szCs w:val="32"/>
          <w:vertAlign w:val="superscript"/>
        </w:rPr>
        <w:t>+</w:t>
      </w:r>
      <w:r>
        <w:rPr>
          <w:color w:val="000000" w:themeColor="text1"/>
          <w:sz w:val="24"/>
          <w:szCs w:val="32"/>
        </w:rPr>
        <w:t xml:space="preserve">-Kanäle schließen sich zeitverzögert -&gt; mehr positive Ladungen </w:t>
      </w:r>
      <w:r w:rsidRPr="0004202D">
        <w:rPr>
          <w:b/>
          <w:color w:val="000000" w:themeColor="text1"/>
          <w:sz w:val="24"/>
          <w:szCs w:val="32"/>
        </w:rPr>
        <w:t>außerhalb</w:t>
      </w:r>
      <w:r>
        <w:rPr>
          <w:b/>
          <w:color w:val="000000" w:themeColor="text1"/>
          <w:sz w:val="24"/>
          <w:szCs w:val="32"/>
        </w:rPr>
        <w:t xml:space="preserve"> -&gt; Hyperpolarisation </w:t>
      </w:r>
    </w:p>
    <w:p w14:paraId="53BD8973" w14:textId="77777777" w:rsidR="00A132E8" w:rsidRDefault="00A132E8" w:rsidP="00A132E8">
      <w:pPr>
        <w:pStyle w:val="Listenabsatz"/>
        <w:numPr>
          <w:ilvl w:val="0"/>
          <w:numId w:val="1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>Die Na</w:t>
      </w:r>
      <w:r>
        <w:rPr>
          <w:color w:val="000000" w:themeColor="text1"/>
          <w:sz w:val="24"/>
          <w:szCs w:val="32"/>
          <w:vertAlign w:val="superscript"/>
        </w:rPr>
        <w:t>+</w:t>
      </w:r>
      <w:r>
        <w:rPr>
          <w:color w:val="000000" w:themeColor="text1"/>
          <w:sz w:val="24"/>
          <w:szCs w:val="32"/>
        </w:rPr>
        <w:t>-K</w:t>
      </w:r>
      <w:r>
        <w:rPr>
          <w:color w:val="000000" w:themeColor="text1"/>
          <w:sz w:val="24"/>
          <w:szCs w:val="32"/>
          <w:vertAlign w:val="superscript"/>
        </w:rPr>
        <w:t>+</w:t>
      </w:r>
      <w:r>
        <w:rPr>
          <w:color w:val="000000" w:themeColor="text1"/>
          <w:sz w:val="24"/>
          <w:szCs w:val="32"/>
        </w:rPr>
        <w:t xml:space="preserve">-ATPase stellt den Wert des Ruhemembranpotenzials wieder her </w:t>
      </w:r>
    </w:p>
    <w:p w14:paraId="294EE2C9" w14:textId="77777777" w:rsidR="00A132E8" w:rsidRDefault="00A132E8" w:rsidP="00A132E8">
      <w:pPr>
        <w:pStyle w:val="Listenabsatz"/>
        <w:ind w:left="1080"/>
        <w:rPr>
          <w:color w:val="000000" w:themeColor="text1"/>
          <w:sz w:val="24"/>
          <w:szCs w:val="32"/>
        </w:rPr>
      </w:pPr>
    </w:p>
    <w:p w14:paraId="525F02F9" w14:textId="77777777" w:rsidR="00A132E8" w:rsidRDefault="00A132E8" w:rsidP="00A132E8">
      <w:pPr>
        <w:pStyle w:val="Listenabsatz"/>
        <w:ind w:left="1080"/>
        <w:rPr>
          <w:color w:val="000000" w:themeColor="text1"/>
          <w:sz w:val="24"/>
          <w:szCs w:val="32"/>
        </w:rPr>
      </w:pPr>
      <w:r>
        <w:rPr>
          <w:noProof/>
          <w:color w:val="000000" w:themeColor="text1"/>
          <w:sz w:val="24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4510E4" wp14:editId="70A5B50B">
                <wp:simplePos x="0" y="0"/>
                <wp:positionH relativeFrom="column">
                  <wp:posOffset>1211939</wp:posOffset>
                </wp:positionH>
                <wp:positionV relativeFrom="paragraph">
                  <wp:posOffset>147707</wp:posOffset>
                </wp:positionV>
                <wp:extent cx="408829" cy="894715"/>
                <wp:effectExtent l="76200" t="38100" r="48895" b="76835"/>
                <wp:wrapNone/>
                <wp:docPr id="3" name="Pfeil: nach rechts gekrümm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8829" cy="894715"/>
                        </a:xfrm>
                        <a:prstGeom prst="curvedRightArrow">
                          <a:avLst/>
                        </a:prstGeom>
                        <a:gradFill rotWithShape="1">
                          <a:gsLst>
                            <a:gs pos="0">
                              <a:sysClr val="windowText" lastClr="000000">
                                <a:satMod val="103000"/>
                                <a:lumMod val="102000"/>
                                <a:tint val="94000"/>
                              </a:sysClr>
                            </a:gs>
                            <a:gs pos="50000">
                              <a:sysClr val="windowText" lastClr="000000">
                                <a:satMod val="110000"/>
                                <a:lumMod val="100000"/>
                                <a:shade val="100000"/>
                              </a:sysClr>
                            </a:gs>
                            <a:gs pos="100000">
                              <a:sysClr val="windowText" lastClr="000000">
                                <a:lumMod val="99000"/>
                                <a:satMod val="120000"/>
                                <a:shade val="78000"/>
                              </a:sysClr>
                            </a:gs>
                          </a:gsLst>
                          <a:lin ang="5400000" scaled="0"/>
                        </a:gradFill>
                        <a:ln>
                          <a:noFill/>
                        </a:ln>
                        <a:effectLst>
                          <a:outerShdw blurRad="57150" dist="19050" dir="5400000" algn="ctr" rotWithShape="0">
                            <a:srgbClr val="000000">
                              <a:alpha val="63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2C7E9B5" id="_x0000_t102" coordsize="21600,21600" o:spt="102" adj="12960,19440,14400" path="ar,0@23@3@22,,0@4,0@15@23@1,0@7@2@13l@2@14@22@8@2@12wa,0@23@3@2@11@26@17,0@15@23@1@26@17@22@15xear,0@23@3,0@4@26@17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0,@17;@2,@14;@22,@8;@2,@12;@22,@16" o:connectangles="180,90,0,0,0" textboxrect="@47,@45,@48,@46"/>
                <v:handles>
                  <v:h position="bottomRight,#0" yrange="@40,@29"/>
                  <v:h position="bottomRight,#1" yrange="@27,@21"/>
                  <v:h position="#2,bottomRight" xrange="@44,@22"/>
                </v:handles>
                <o:complex v:ext="view"/>
              </v:shapetype>
              <v:shape id="Pfeil: nach rechts gekrümmt 3" o:spid="_x0000_s1026" type="#_x0000_t102" style="position:absolute;margin-left:95.45pt;margin-top:11.65pt;width:32.2pt;height:70.4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" adj="16665,20366,16200" fillcolor="#454545" stroked="f">
                <v:fill color2="black" rotate="t" colors="0 #454545;.5 black;1 black" focus="100%" type="gradient">
                  <o:fill v:ext="view" type="gradientUnscaled"/>
                </v:fill>
                <v:shadow on="t" color="black" opacity="41287f" offset="0,1.5pt"/>
              </v:shape>
            </w:pict>
          </mc:Fallback>
        </mc:AlternateContent>
      </w:r>
      <w:r>
        <w:rPr>
          <w:noProof/>
          <w:color w:val="000000" w:themeColor="text1"/>
          <w:sz w:val="24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1F6C5F" wp14:editId="708D3846">
                <wp:simplePos x="0" y="0"/>
                <wp:positionH relativeFrom="column">
                  <wp:posOffset>1815762</wp:posOffset>
                </wp:positionH>
                <wp:positionV relativeFrom="paragraph">
                  <wp:posOffset>68553</wp:posOffset>
                </wp:positionV>
                <wp:extent cx="481114" cy="946826"/>
                <wp:effectExtent l="57150" t="38100" r="71755" b="81915"/>
                <wp:wrapNone/>
                <wp:docPr id="6" name="Pfeil: nach rechts gekrümm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481114" cy="946826"/>
                        </a:xfrm>
                        <a:prstGeom prst="curvedRightArrow">
                          <a:avLst/>
                        </a:prstGeom>
                        <a:gradFill rotWithShape="1">
                          <a:gsLst>
                            <a:gs pos="0">
                              <a:sysClr val="windowText" lastClr="000000">
                                <a:satMod val="103000"/>
                                <a:lumMod val="102000"/>
                                <a:tint val="94000"/>
                              </a:sysClr>
                            </a:gs>
                            <a:gs pos="50000">
                              <a:sysClr val="windowText" lastClr="000000">
                                <a:satMod val="110000"/>
                                <a:lumMod val="100000"/>
                                <a:shade val="100000"/>
                              </a:sysClr>
                            </a:gs>
                            <a:gs pos="100000">
                              <a:sysClr val="windowText" lastClr="000000">
                                <a:lumMod val="99000"/>
                                <a:satMod val="120000"/>
                                <a:shade val="78000"/>
                              </a:sysClr>
                            </a:gs>
                          </a:gsLst>
                          <a:lin ang="5400000" scaled="0"/>
                        </a:gradFill>
                        <a:ln>
                          <a:noFill/>
                        </a:ln>
                        <a:effectLst>
                          <a:outerShdw blurRad="57150" dist="19050" dir="5400000" algn="ctr" rotWithShape="0">
                            <a:srgbClr val="000000">
                              <a:alpha val="63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65E7392" id="Pfeil: nach rechts gekrümmt 6" o:spid="_x0000_s1026" type="#_x0000_t102" style="position:absolute;margin-left:142.95pt;margin-top:5.4pt;width:37.9pt;height:74.55pt;rotation:180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" adj="16112,20228,16200" fillcolor="#454545" stroked="f">
                <v:fill color2="black" rotate="t" colors="0 #454545;.5 black;1 black" focus="100%" type="gradient">
                  <o:fill v:ext="view" type="gradientUnscaled"/>
                </v:fill>
                <v:shadow on="t" color="black" opacity="41287f" offset="0,1.5pt"/>
              </v:shape>
            </w:pict>
          </mc:Fallback>
        </mc:AlternateContent>
      </w:r>
    </w:p>
    <w:p w14:paraId="2201EF03" w14:textId="77777777" w:rsidR="00A132E8" w:rsidRDefault="00A132E8" w:rsidP="00A132E8">
      <w:pPr>
        <w:pStyle w:val="Listenabsatz"/>
        <w:ind w:left="1080"/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 xml:space="preserve"> </w:t>
      </w:r>
    </w:p>
    <w:p w14:paraId="3F3B16CA" w14:textId="77777777" w:rsidR="00A132E8" w:rsidRDefault="00A132E8" w:rsidP="00A132E8">
      <w:pPr>
        <w:pStyle w:val="Listenabsatz"/>
        <w:ind w:left="1080"/>
        <w:rPr>
          <w:b/>
          <w:color w:val="000000" w:themeColor="text1"/>
          <w:sz w:val="24"/>
          <w:szCs w:val="32"/>
        </w:rPr>
      </w:pPr>
      <w:r w:rsidRPr="00533A2B">
        <w:rPr>
          <w:b/>
          <w:color w:val="000000" w:themeColor="text1"/>
          <w:sz w:val="28"/>
          <w:szCs w:val="32"/>
        </w:rPr>
        <w:t>2 K</w:t>
      </w:r>
      <w:r w:rsidRPr="00533A2B">
        <w:rPr>
          <w:b/>
          <w:color w:val="000000" w:themeColor="text1"/>
          <w:sz w:val="28"/>
          <w:szCs w:val="32"/>
          <w:vertAlign w:val="superscript"/>
        </w:rPr>
        <w:t xml:space="preserve">+                                                                  </w:t>
      </w:r>
      <w:r>
        <w:rPr>
          <w:b/>
          <w:color w:val="000000" w:themeColor="text1"/>
          <w:sz w:val="24"/>
          <w:szCs w:val="32"/>
        </w:rPr>
        <w:t>3 Na</w:t>
      </w:r>
      <w:r>
        <w:rPr>
          <w:b/>
          <w:color w:val="000000" w:themeColor="text1"/>
          <w:sz w:val="24"/>
          <w:szCs w:val="32"/>
          <w:vertAlign w:val="superscript"/>
        </w:rPr>
        <w:t>+</w:t>
      </w:r>
      <w:r>
        <w:rPr>
          <w:b/>
          <w:color w:val="000000" w:themeColor="text1"/>
          <w:sz w:val="24"/>
          <w:szCs w:val="32"/>
        </w:rPr>
        <w:t xml:space="preserve"> </w:t>
      </w:r>
    </w:p>
    <w:p w14:paraId="58E60EE9" w14:textId="77777777" w:rsidR="00A132E8" w:rsidRDefault="00A132E8" w:rsidP="00A132E8">
      <w:pPr>
        <w:pStyle w:val="Listenabsatz"/>
        <w:ind w:left="1080"/>
        <w:rPr>
          <w:sz w:val="24"/>
          <w:szCs w:val="32"/>
        </w:rPr>
      </w:pPr>
    </w:p>
    <w:p w14:paraId="0CD6DE15" w14:textId="77777777" w:rsidR="00A132E8" w:rsidRDefault="00A132E8" w:rsidP="00A132E8">
      <w:pPr>
        <w:pStyle w:val="Listenabsatz"/>
        <w:ind w:left="1080"/>
        <w:rPr>
          <w:sz w:val="24"/>
          <w:szCs w:val="32"/>
        </w:rPr>
      </w:pPr>
    </w:p>
    <w:p w14:paraId="2A129283" w14:textId="77777777" w:rsidR="00A132E8" w:rsidRDefault="00A132E8" w:rsidP="00A132E8">
      <w:pPr>
        <w:pStyle w:val="Listenabsatz"/>
        <w:ind w:left="1080"/>
        <w:rPr>
          <w:sz w:val="24"/>
          <w:szCs w:val="32"/>
        </w:rPr>
      </w:pPr>
    </w:p>
    <w:p w14:paraId="258B7EFD" w14:textId="77777777" w:rsidR="00A132E8" w:rsidRDefault="00A132E8" w:rsidP="00A132E8">
      <w:p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 xml:space="preserve">In der Zeit, in der der Ruhezustand wiederhergestellt wird (spannungsgesteurte Kanäle werden geschlossen), ist die Membran nicht erneut erregbar </w:t>
      </w:r>
    </w:p>
    <w:p w14:paraId="739369C1" w14:textId="77777777" w:rsidR="00A132E8" w:rsidRDefault="00A132E8" w:rsidP="00A132E8">
      <w:pPr>
        <w:pStyle w:val="Listenabsatz"/>
        <w:numPr>
          <w:ilvl w:val="0"/>
          <w:numId w:val="2"/>
        </w:numPr>
        <w:rPr>
          <w:color w:val="000000" w:themeColor="text1"/>
          <w:sz w:val="24"/>
          <w:szCs w:val="32"/>
        </w:rPr>
      </w:pPr>
      <w:r>
        <w:rPr>
          <w:color w:val="000000" w:themeColor="text1"/>
          <w:sz w:val="24"/>
          <w:szCs w:val="32"/>
        </w:rPr>
        <w:t xml:space="preserve">Refraktärzeit </w:t>
      </w:r>
    </w:p>
    <w:p w14:paraId="794CF3A4" w14:textId="77777777" w:rsidR="006834A0" w:rsidRDefault="006834A0"/>
    <w:sectPr w:rsidR="006834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2766C7"/>
    <w:multiLevelType w:val="hybridMultilevel"/>
    <w:tmpl w:val="ABBCFF24"/>
    <w:lvl w:ilvl="0" w:tplc="6ABAE81E">
      <w:start w:val="1"/>
      <w:numFmt w:val="bullet"/>
      <w:lvlText w:val=""/>
      <w:lvlJc w:val="left"/>
      <w:pPr>
        <w:ind w:left="144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FB76CBF"/>
    <w:multiLevelType w:val="hybridMultilevel"/>
    <w:tmpl w:val="559EF730"/>
    <w:lvl w:ilvl="0" w:tplc="B524AFCA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2E8"/>
    <w:rsid w:val="006834A0"/>
    <w:rsid w:val="00A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4B5BC"/>
  <w15:chartTrackingRefBased/>
  <w15:docId w15:val="{6BF040CC-01A6-45F1-8E65-5ECCD3EEB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132E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132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1085</Characters>
  <Application>Microsoft Office Word</Application>
  <DocSecurity>0</DocSecurity>
  <Lines>9</Lines>
  <Paragraphs>2</Paragraphs>
  <ScaleCrop>false</ScaleCrop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nella elkaz</dc:creator>
  <cp:keywords/>
  <dc:description/>
  <cp:lastModifiedBy>nella elkaz</cp:lastModifiedBy>
  <cp:revision>1</cp:revision>
  <dcterms:created xsi:type="dcterms:W3CDTF">2020-04-17T11:27:00Z</dcterms:created>
  <dcterms:modified xsi:type="dcterms:W3CDTF">2020-04-17T11:27:00Z</dcterms:modified>
</cp:coreProperties>
</file>