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7DB5" w:rsidRDefault="00862EAA">
      <w:pPr>
        <w:rPr>
          <w:rFonts w:ascii="Arial" w:hAnsi="Arial" w:cs="Arial"/>
          <w:b/>
          <w:sz w:val="44"/>
          <w:szCs w:val="44"/>
        </w:rPr>
      </w:pPr>
      <w:r w:rsidRPr="00862EAA">
        <w:rPr>
          <w:rFonts w:ascii="Arial" w:hAnsi="Arial" w:cs="Arial"/>
          <w:b/>
          <w:sz w:val="44"/>
          <w:szCs w:val="44"/>
          <w:highlight w:val="red"/>
        </w:rPr>
        <w:t>Bau einer Nervenzelle</w:t>
      </w:r>
    </w:p>
    <w:p w:rsidR="00862EAA" w:rsidRDefault="00862EAA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Eine Nervenzelle-auch </w:t>
      </w:r>
      <w:r>
        <w:rPr>
          <w:rFonts w:ascii="Arial" w:hAnsi="Arial" w:cs="Arial"/>
          <w:b/>
          <w:sz w:val="28"/>
          <w:szCs w:val="28"/>
        </w:rPr>
        <w:t xml:space="preserve">Neuron </w:t>
      </w:r>
      <w:r>
        <w:rPr>
          <w:rFonts w:ascii="Arial" w:hAnsi="Arial" w:cs="Arial"/>
          <w:sz w:val="28"/>
          <w:szCs w:val="28"/>
        </w:rPr>
        <w:t xml:space="preserve">genannt- besteht aus einem Zellkörper, dem </w:t>
      </w:r>
      <w:r w:rsidRPr="00862EAA">
        <w:rPr>
          <w:rFonts w:ascii="Arial" w:hAnsi="Arial" w:cs="Arial"/>
          <w:b/>
          <w:sz w:val="28"/>
          <w:szCs w:val="28"/>
        </w:rPr>
        <w:t>Soma</w:t>
      </w:r>
      <w:r>
        <w:rPr>
          <w:rFonts w:ascii="Arial" w:hAnsi="Arial" w:cs="Arial"/>
          <w:sz w:val="28"/>
          <w:szCs w:val="28"/>
        </w:rPr>
        <w:t xml:space="preserve"> der am </w:t>
      </w:r>
      <w:r w:rsidRPr="004B73E0">
        <w:rPr>
          <w:rFonts w:ascii="Arial" w:hAnsi="Arial" w:cs="Arial"/>
          <w:b/>
          <w:sz w:val="28"/>
          <w:szCs w:val="28"/>
        </w:rPr>
        <w:t>Axonhügel</w:t>
      </w:r>
      <w:r>
        <w:rPr>
          <w:rFonts w:ascii="Arial" w:hAnsi="Arial" w:cs="Arial"/>
          <w:sz w:val="28"/>
          <w:szCs w:val="28"/>
        </w:rPr>
        <w:t xml:space="preserve"> in das längliche </w:t>
      </w:r>
      <w:r w:rsidRPr="004B73E0">
        <w:rPr>
          <w:rFonts w:ascii="Arial" w:hAnsi="Arial" w:cs="Arial"/>
          <w:b/>
          <w:sz w:val="28"/>
          <w:szCs w:val="28"/>
        </w:rPr>
        <w:t>Axon (Neurit)</w:t>
      </w:r>
      <w:r>
        <w:rPr>
          <w:rFonts w:ascii="Arial" w:hAnsi="Arial" w:cs="Arial"/>
          <w:sz w:val="28"/>
          <w:szCs w:val="28"/>
        </w:rPr>
        <w:t xml:space="preserve"> übergeht. Während das Soma die Größe einer normalen Körperzelle hat, kann das Axon über einen Meter lang sein. Vom Soma des Neurons gehen feine Verzweigungen aus, die man </w:t>
      </w:r>
      <w:r w:rsidRPr="004B73E0">
        <w:rPr>
          <w:rFonts w:ascii="Arial" w:hAnsi="Arial" w:cs="Arial"/>
          <w:b/>
          <w:sz w:val="28"/>
          <w:szCs w:val="28"/>
        </w:rPr>
        <w:t>Dendriten</w:t>
      </w:r>
      <w:r>
        <w:rPr>
          <w:rFonts w:ascii="Arial" w:hAnsi="Arial" w:cs="Arial"/>
          <w:sz w:val="28"/>
          <w:szCs w:val="28"/>
        </w:rPr>
        <w:t xml:space="preserve"> nennt</w:t>
      </w:r>
      <w:r w:rsidR="00AB37B0">
        <w:rPr>
          <w:rFonts w:ascii="Arial" w:hAnsi="Arial" w:cs="Arial"/>
          <w:sz w:val="28"/>
          <w:szCs w:val="28"/>
        </w:rPr>
        <w:t xml:space="preserve">. Eine einzelne Nervenzelle kann Zehntausende Dendriten ausbilden, über die sie Signale von anderen Nervenzellen erhält. </w:t>
      </w:r>
    </w:p>
    <w:p w:rsidR="00AB37B0" w:rsidRDefault="00AB37B0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Auch das Axon ist meist stark verästelt. Über blasenförmige </w:t>
      </w:r>
      <w:proofErr w:type="spellStart"/>
      <w:r w:rsidRPr="004B73E0">
        <w:rPr>
          <w:rFonts w:ascii="Arial" w:hAnsi="Arial" w:cs="Arial"/>
          <w:b/>
          <w:sz w:val="28"/>
          <w:szCs w:val="28"/>
        </w:rPr>
        <w:t>Synapsenendknöpfchen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r w:rsidR="003E25CE">
        <w:rPr>
          <w:rFonts w:ascii="Arial" w:hAnsi="Arial" w:cs="Arial"/>
          <w:sz w:val="28"/>
          <w:szCs w:val="28"/>
        </w:rPr>
        <w:t xml:space="preserve">gibt es Signale an andere Nervenzellen oder an </w:t>
      </w:r>
      <w:r w:rsidR="003E25CE" w:rsidRPr="004B73E0">
        <w:rPr>
          <w:rFonts w:ascii="Arial" w:hAnsi="Arial" w:cs="Arial"/>
          <w:b/>
          <w:sz w:val="28"/>
          <w:szCs w:val="28"/>
        </w:rPr>
        <w:t>Effektoren</w:t>
      </w:r>
      <w:r w:rsidR="003E25CE">
        <w:rPr>
          <w:rFonts w:ascii="Arial" w:hAnsi="Arial" w:cs="Arial"/>
          <w:sz w:val="28"/>
          <w:szCs w:val="28"/>
        </w:rPr>
        <w:t xml:space="preserve"> wie Muskel-oder Drüsenzellen weiter. Die Richtung der Inforationsübertragung im Neuron ist also festgelegt: von </w:t>
      </w:r>
      <w:r w:rsidR="00CB653D">
        <w:rPr>
          <w:rFonts w:ascii="Arial" w:hAnsi="Arial" w:cs="Arial"/>
          <w:sz w:val="28"/>
          <w:szCs w:val="28"/>
        </w:rPr>
        <w:t>den Dendriten über das Soma durch das Axon hin zur Zelle.</w:t>
      </w:r>
    </w:p>
    <w:p w:rsidR="00CB653D" w:rsidRDefault="00CB653D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Bei  Wirbeltieren und manchen Krebsen ist das Axon vieler Neuronen von einer isolierenden Hülle, der </w:t>
      </w:r>
      <w:r w:rsidRPr="004B73E0">
        <w:rPr>
          <w:rFonts w:ascii="Arial" w:hAnsi="Arial" w:cs="Arial"/>
          <w:b/>
          <w:sz w:val="28"/>
          <w:szCs w:val="28"/>
        </w:rPr>
        <w:t>Markscheide</w:t>
      </w:r>
      <w:r>
        <w:rPr>
          <w:rFonts w:ascii="Arial" w:hAnsi="Arial" w:cs="Arial"/>
          <w:sz w:val="28"/>
          <w:szCs w:val="28"/>
        </w:rPr>
        <w:t xml:space="preserve">, umgeben. Sie besteht aus </w:t>
      </w:r>
      <w:proofErr w:type="spellStart"/>
      <w:r w:rsidRPr="004B73E0">
        <w:rPr>
          <w:rFonts w:ascii="Arial" w:hAnsi="Arial" w:cs="Arial"/>
          <w:b/>
          <w:sz w:val="28"/>
          <w:szCs w:val="28"/>
        </w:rPr>
        <w:t>Schwann´schen</w:t>
      </w:r>
      <w:proofErr w:type="spellEnd"/>
      <w:r w:rsidRPr="004B73E0">
        <w:rPr>
          <w:rFonts w:ascii="Arial" w:hAnsi="Arial" w:cs="Arial"/>
          <w:b/>
          <w:sz w:val="28"/>
          <w:szCs w:val="28"/>
        </w:rPr>
        <w:t xml:space="preserve"> Zellen</w:t>
      </w:r>
      <w:r>
        <w:rPr>
          <w:rFonts w:ascii="Arial" w:hAnsi="Arial" w:cs="Arial"/>
          <w:sz w:val="28"/>
          <w:szCs w:val="28"/>
        </w:rPr>
        <w:t xml:space="preserve">, die sich spiralig um das Axon wickeln und eine mehrschichtige, lipid- und </w:t>
      </w:r>
      <w:r w:rsidR="004B73E0">
        <w:rPr>
          <w:rFonts w:ascii="Arial" w:hAnsi="Arial" w:cs="Arial"/>
          <w:sz w:val="28"/>
          <w:szCs w:val="28"/>
        </w:rPr>
        <w:t xml:space="preserve">proteinreiche Hülle aus </w:t>
      </w:r>
      <w:proofErr w:type="spellStart"/>
      <w:r w:rsidR="004B73E0" w:rsidRPr="004B73E0">
        <w:rPr>
          <w:rFonts w:ascii="Arial" w:hAnsi="Arial" w:cs="Arial"/>
          <w:b/>
          <w:sz w:val="28"/>
          <w:szCs w:val="28"/>
        </w:rPr>
        <w:t>Myelin</w:t>
      </w:r>
      <w:proofErr w:type="spellEnd"/>
      <w:r w:rsidR="004B73E0" w:rsidRPr="004B73E0">
        <w:rPr>
          <w:rFonts w:ascii="Arial" w:hAnsi="Arial" w:cs="Arial"/>
          <w:b/>
          <w:sz w:val="28"/>
          <w:szCs w:val="28"/>
        </w:rPr>
        <w:t xml:space="preserve"> </w:t>
      </w:r>
      <w:r w:rsidR="004B73E0">
        <w:rPr>
          <w:rFonts w:ascii="Arial" w:hAnsi="Arial" w:cs="Arial"/>
          <w:sz w:val="28"/>
          <w:szCs w:val="28"/>
        </w:rPr>
        <w:t xml:space="preserve">bilden. In regelmäßigen  Abständen ist die Markscheide von </w:t>
      </w:r>
      <w:proofErr w:type="spellStart"/>
      <w:r w:rsidR="004B73E0" w:rsidRPr="004B73E0">
        <w:rPr>
          <w:rFonts w:ascii="Arial" w:hAnsi="Arial" w:cs="Arial"/>
          <w:b/>
          <w:sz w:val="28"/>
          <w:szCs w:val="28"/>
        </w:rPr>
        <w:t>Ranvier´schen</w:t>
      </w:r>
      <w:proofErr w:type="spellEnd"/>
      <w:r w:rsidR="004B73E0">
        <w:rPr>
          <w:rFonts w:ascii="Arial" w:hAnsi="Arial" w:cs="Arial"/>
          <w:sz w:val="28"/>
          <w:szCs w:val="28"/>
        </w:rPr>
        <w:t xml:space="preserve"> </w:t>
      </w:r>
      <w:r w:rsidR="004B73E0" w:rsidRPr="004B73E0">
        <w:rPr>
          <w:rFonts w:ascii="Arial" w:hAnsi="Arial" w:cs="Arial"/>
          <w:b/>
          <w:sz w:val="28"/>
          <w:szCs w:val="28"/>
        </w:rPr>
        <w:t>Schnürringen</w:t>
      </w:r>
      <w:r w:rsidR="004B73E0">
        <w:rPr>
          <w:rFonts w:ascii="Arial" w:hAnsi="Arial" w:cs="Arial"/>
          <w:sz w:val="28"/>
          <w:szCs w:val="28"/>
        </w:rPr>
        <w:t xml:space="preserve"> unterbrochen, die eine wichtige Funktion bei der Reizweiterleitung haben.</w:t>
      </w:r>
    </w:p>
    <w:p w:rsidR="004B73E0" w:rsidRDefault="004B73E0">
      <w:pPr>
        <w:rPr>
          <w:rFonts w:ascii="Arial" w:hAnsi="Arial" w:cs="Arial"/>
          <w:sz w:val="28"/>
          <w:szCs w:val="28"/>
        </w:rPr>
      </w:pPr>
    </w:p>
    <w:p w:rsidR="004B73E0" w:rsidRDefault="004B73E0">
      <w:pPr>
        <w:rPr>
          <w:rFonts w:ascii="Arial" w:hAnsi="Arial" w:cs="Arial"/>
          <w:sz w:val="28"/>
          <w:szCs w:val="28"/>
        </w:rPr>
      </w:pPr>
    </w:p>
    <w:p w:rsidR="004B73E0" w:rsidRDefault="004B73E0">
      <w:pPr>
        <w:rPr>
          <w:rFonts w:ascii="Arial" w:hAnsi="Arial" w:cs="Arial"/>
          <w:sz w:val="28"/>
          <w:szCs w:val="28"/>
        </w:rPr>
      </w:pPr>
      <w:r>
        <w:rPr>
          <w:noProof/>
          <w:lang w:eastAsia="de-DE"/>
        </w:rPr>
        <w:drawing>
          <wp:inline distT="0" distB="0" distL="0" distR="0" wp14:anchorId="5354BA2E" wp14:editId="1FBDA1A1">
            <wp:extent cx="4552950" cy="2813421"/>
            <wp:effectExtent l="0" t="0" r="0" b="6350"/>
            <wp:docPr id="1" name="Bild 3" descr="Quellbild anzei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Quellbild anzeigen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1445" cy="28124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30BB9" w:rsidRDefault="0035352D">
      <w:pPr>
        <w:rPr>
          <w:rFonts w:ascii="Arial" w:hAnsi="Arial" w:cs="Arial"/>
          <w:sz w:val="28"/>
          <w:szCs w:val="28"/>
        </w:rPr>
      </w:pPr>
      <w:r>
        <w:rPr>
          <w:noProof/>
          <w:lang w:eastAsia="de-DE"/>
        </w:rPr>
        <w:lastRenderedPageBreak/>
        <w:drawing>
          <wp:inline distT="0" distB="0" distL="0" distR="0" wp14:anchorId="59A77AFA" wp14:editId="4E775838">
            <wp:extent cx="4591050" cy="3237049"/>
            <wp:effectExtent l="0" t="0" r="0" b="1905"/>
            <wp:docPr id="3" name="Bild 7" descr="Quellbild anzei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Quellbild anzeige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5698" cy="32403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86065" w:rsidRDefault="00B86065">
      <w:pPr>
        <w:rPr>
          <w:rFonts w:ascii="Arial" w:hAnsi="Arial" w:cs="Arial"/>
          <w:sz w:val="28"/>
          <w:szCs w:val="28"/>
        </w:rPr>
      </w:pPr>
      <w:bookmarkStart w:id="0" w:name="_GoBack"/>
      <w:bookmarkEnd w:id="0"/>
    </w:p>
    <w:p w:rsidR="0035352D" w:rsidRDefault="0035352D">
      <w:pPr>
        <w:rPr>
          <w:rFonts w:ascii="Arial" w:hAnsi="Arial" w:cs="Arial"/>
          <w:sz w:val="28"/>
          <w:szCs w:val="28"/>
        </w:rPr>
      </w:pPr>
    </w:p>
    <w:p w:rsidR="0035352D" w:rsidRDefault="0035352D">
      <w:pPr>
        <w:rPr>
          <w:rFonts w:ascii="Arial" w:hAnsi="Arial" w:cs="Arial"/>
          <w:b/>
          <w:sz w:val="40"/>
          <w:szCs w:val="40"/>
        </w:rPr>
      </w:pPr>
      <w:r w:rsidRPr="0035352D">
        <w:rPr>
          <w:rFonts w:ascii="Arial" w:hAnsi="Arial" w:cs="Arial"/>
          <w:b/>
          <w:sz w:val="40"/>
          <w:szCs w:val="40"/>
        </w:rPr>
        <w:t xml:space="preserve">Gliederung des Nervensystems </w:t>
      </w:r>
    </w:p>
    <w:p w:rsidR="0035352D" w:rsidRPr="006354D7" w:rsidRDefault="0035352D">
      <w:pPr>
        <w:rPr>
          <w:rFonts w:ascii="Arial" w:hAnsi="Arial" w:cs="Arial"/>
          <w:sz w:val="28"/>
          <w:szCs w:val="28"/>
          <w:u w:val="single"/>
        </w:rPr>
      </w:pPr>
      <w:r w:rsidRPr="006354D7">
        <w:rPr>
          <w:rFonts w:ascii="Arial" w:hAnsi="Arial" w:cs="Arial"/>
          <w:sz w:val="28"/>
          <w:szCs w:val="28"/>
          <w:u w:val="single"/>
        </w:rPr>
        <w:t>Anatomische Gliederung des Nervensystems</w:t>
      </w:r>
    </w:p>
    <w:p w:rsidR="0035352D" w:rsidRPr="006354D7" w:rsidRDefault="00C44FDA" w:rsidP="0035352D">
      <w:pPr>
        <w:pStyle w:val="Listenabsatz"/>
        <w:numPr>
          <w:ilvl w:val="0"/>
          <w:numId w:val="1"/>
        </w:numPr>
        <w:rPr>
          <w:rFonts w:ascii="Arial" w:hAnsi="Arial" w:cs="Arial"/>
          <w:b/>
          <w:sz w:val="24"/>
          <w:szCs w:val="24"/>
        </w:rPr>
      </w:pPr>
      <w:r w:rsidRPr="00C44FDA">
        <w:rPr>
          <w:rFonts w:ascii="Arial" w:hAnsi="Arial" w:cs="Arial"/>
          <w:b/>
          <w:sz w:val="28"/>
          <w:szCs w:val="28"/>
        </w:rPr>
        <w:t>ZNS</w:t>
      </w:r>
      <w:r>
        <w:rPr>
          <w:rFonts w:ascii="Arial" w:hAnsi="Arial" w:cs="Arial"/>
          <w:b/>
          <w:sz w:val="28"/>
          <w:szCs w:val="28"/>
        </w:rPr>
        <w:t>:</w:t>
      </w:r>
      <w:r w:rsidRPr="00C44FDA">
        <w:rPr>
          <w:rFonts w:ascii="Arial" w:hAnsi="Arial" w:cs="Arial"/>
          <w:color w:val="222222"/>
          <w:sz w:val="21"/>
          <w:szCs w:val="21"/>
        </w:rPr>
        <w:t xml:space="preserve"> </w:t>
      </w:r>
      <w:r w:rsidRPr="006354D7">
        <w:rPr>
          <w:rFonts w:ascii="Arial" w:hAnsi="Arial" w:cs="Arial"/>
          <w:color w:val="222222"/>
          <w:sz w:val="24"/>
          <w:szCs w:val="24"/>
        </w:rPr>
        <w:t>I</w:t>
      </w:r>
      <w:r w:rsidRPr="006354D7">
        <w:rPr>
          <w:rFonts w:ascii="Arial" w:hAnsi="Arial" w:cs="Arial"/>
          <w:color w:val="222222"/>
          <w:sz w:val="24"/>
          <w:szCs w:val="24"/>
        </w:rPr>
        <w:t>m ZNS gehen vom</w:t>
      </w:r>
      <w:r w:rsidRPr="006354D7">
        <w:rPr>
          <w:rFonts w:ascii="Arial" w:hAnsi="Arial" w:cs="Arial"/>
          <w:color w:val="222222"/>
          <w:sz w:val="24"/>
          <w:szCs w:val="24"/>
        </w:rPr>
        <w:t xml:space="preserve"> Zellkörper </w:t>
      </w:r>
      <w:r w:rsidRPr="006354D7">
        <w:rPr>
          <w:rFonts w:ascii="Arial" w:hAnsi="Arial" w:cs="Arial"/>
          <w:color w:val="222222"/>
          <w:sz w:val="24"/>
          <w:szCs w:val="24"/>
        </w:rPr>
        <w:t xml:space="preserve">eines </w:t>
      </w:r>
      <w:proofErr w:type="spellStart"/>
      <w:r w:rsidRPr="006354D7">
        <w:rPr>
          <w:rFonts w:ascii="Arial" w:hAnsi="Arial" w:cs="Arial"/>
          <w:color w:val="222222"/>
          <w:sz w:val="24"/>
          <w:szCs w:val="24"/>
        </w:rPr>
        <w:t>Oligodendrozyten</w:t>
      </w:r>
      <w:proofErr w:type="spellEnd"/>
      <w:r w:rsidRPr="006354D7">
        <w:rPr>
          <w:rFonts w:ascii="Arial" w:hAnsi="Arial" w:cs="Arial"/>
          <w:color w:val="222222"/>
          <w:sz w:val="24"/>
          <w:szCs w:val="24"/>
        </w:rPr>
        <w:t xml:space="preserve"> Fortsätze aus, die jeweils einen Teilabschnitt eines Axons umhüllen. Ein </w:t>
      </w:r>
      <w:proofErr w:type="spellStart"/>
      <w:r w:rsidRPr="006354D7">
        <w:rPr>
          <w:rFonts w:ascii="Arial" w:hAnsi="Arial" w:cs="Arial"/>
          <w:color w:val="222222"/>
          <w:sz w:val="24"/>
          <w:szCs w:val="24"/>
        </w:rPr>
        <w:t>Oligodendrozyt</w:t>
      </w:r>
      <w:proofErr w:type="spellEnd"/>
      <w:r w:rsidRPr="006354D7">
        <w:rPr>
          <w:rFonts w:ascii="Arial" w:hAnsi="Arial" w:cs="Arial"/>
          <w:color w:val="222222"/>
          <w:sz w:val="24"/>
          <w:szCs w:val="24"/>
        </w:rPr>
        <w:t xml:space="preserve"> kann so an den Umhüllungen von etwa 10–50 Axonen beteiligt sein</w:t>
      </w:r>
      <w:r w:rsidRPr="006354D7">
        <w:rPr>
          <w:rFonts w:ascii="Arial" w:hAnsi="Arial" w:cs="Arial"/>
          <w:color w:val="222222"/>
          <w:sz w:val="24"/>
          <w:szCs w:val="24"/>
        </w:rPr>
        <w:t>.</w:t>
      </w:r>
    </w:p>
    <w:p w:rsidR="00C44FDA" w:rsidRPr="00C44FDA" w:rsidRDefault="00C44FDA" w:rsidP="00C44FDA">
      <w:pPr>
        <w:pStyle w:val="Listenabsatz"/>
        <w:numPr>
          <w:ilvl w:val="0"/>
          <w:numId w:val="2"/>
        </w:num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Gehirn (Encephalon)</w:t>
      </w:r>
    </w:p>
    <w:p w:rsidR="00C44FDA" w:rsidRPr="00C44FDA" w:rsidRDefault="00C44FDA" w:rsidP="00C44FDA">
      <w:pPr>
        <w:pStyle w:val="Listenabsatz"/>
        <w:numPr>
          <w:ilvl w:val="0"/>
          <w:numId w:val="2"/>
        </w:num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Rückenmark ( Medulla </w:t>
      </w:r>
      <w:proofErr w:type="spellStart"/>
      <w:r>
        <w:rPr>
          <w:rFonts w:ascii="Arial" w:hAnsi="Arial" w:cs="Arial"/>
          <w:sz w:val="28"/>
          <w:szCs w:val="28"/>
        </w:rPr>
        <w:t>spinalis</w:t>
      </w:r>
      <w:proofErr w:type="spellEnd"/>
      <w:r>
        <w:rPr>
          <w:rFonts w:ascii="Arial" w:hAnsi="Arial" w:cs="Arial"/>
          <w:sz w:val="28"/>
          <w:szCs w:val="28"/>
        </w:rPr>
        <w:t>)</w:t>
      </w:r>
    </w:p>
    <w:p w:rsidR="00C44FDA" w:rsidRDefault="00C44FDA" w:rsidP="00C44FDA">
      <w:pPr>
        <w:pStyle w:val="Listenabsatz"/>
        <w:ind w:left="1440"/>
        <w:rPr>
          <w:rFonts w:ascii="Arial" w:hAnsi="Arial" w:cs="Arial"/>
          <w:b/>
          <w:sz w:val="28"/>
          <w:szCs w:val="28"/>
        </w:rPr>
      </w:pPr>
    </w:p>
    <w:p w:rsidR="00C44FDA" w:rsidRPr="006354D7" w:rsidRDefault="006354D7" w:rsidP="00C44FDA">
      <w:pPr>
        <w:pStyle w:val="Listenabsatz"/>
        <w:numPr>
          <w:ilvl w:val="0"/>
          <w:numId w:val="1"/>
        </w:num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PNS:</w:t>
      </w:r>
      <w:r>
        <w:rPr>
          <w:rFonts w:ascii="Arial" w:hAnsi="Arial" w:cs="Arial"/>
          <w:sz w:val="28"/>
          <w:szCs w:val="28"/>
        </w:rPr>
        <w:t xml:space="preserve"> </w:t>
      </w:r>
      <w:r w:rsidRPr="006354D7">
        <w:rPr>
          <w:rFonts w:ascii="Arial" w:hAnsi="Arial" w:cs="Arial"/>
          <w:sz w:val="24"/>
          <w:szCs w:val="24"/>
        </w:rPr>
        <w:t>Alle Nerven, die das Rückenmark verlassen.</w:t>
      </w:r>
    </w:p>
    <w:p w:rsidR="006354D7" w:rsidRPr="006354D7" w:rsidRDefault="006354D7" w:rsidP="006354D7">
      <w:pPr>
        <w:pStyle w:val="Listenabsatz"/>
        <w:numPr>
          <w:ilvl w:val="0"/>
          <w:numId w:val="3"/>
        </w:num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Periphere Nerven/ </w:t>
      </w:r>
      <w:proofErr w:type="spellStart"/>
      <w:r>
        <w:rPr>
          <w:rFonts w:ascii="Arial" w:hAnsi="Arial" w:cs="Arial"/>
          <w:sz w:val="28"/>
          <w:szCs w:val="28"/>
        </w:rPr>
        <w:t>Hirnneven</w:t>
      </w:r>
      <w:proofErr w:type="spellEnd"/>
      <w:r>
        <w:rPr>
          <w:rFonts w:ascii="Arial" w:hAnsi="Arial" w:cs="Arial"/>
          <w:sz w:val="28"/>
          <w:szCs w:val="28"/>
        </w:rPr>
        <w:t xml:space="preserve">: afferente und efferente </w:t>
      </w:r>
    </w:p>
    <w:p w:rsidR="006354D7" w:rsidRDefault="006354D7" w:rsidP="006354D7">
      <w:pPr>
        <w:pStyle w:val="Listenabsatz"/>
        <w:ind w:left="1440"/>
        <w:rPr>
          <w:rFonts w:ascii="Arial" w:hAnsi="Arial" w:cs="Arial"/>
          <w:b/>
          <w:sz w:val="28"/>
          <w:szCs w:val="28"/>
        </w:rPr>
      </w:pPr>
    </w:p>
    <w:p w:rsidR="0035352D" w:rsidRDefault="006354D7">
      <w:pPr>
        <w:rPr>
          <w:rFonts w:ascii="Arial" w:hAnsi="Arial" w:cs="Arial"/>
          <w:sz w:val="28"/>
          <w:szCs w:val="28"/>
          <w:u w:val="single"/>
        </w:rPr>
      </w:pPr>
      <w:r w:rsidRPr="006354D7">
        <w:rPr>
          <w:rFonts w:ascii="Arial" w:hAnsi="Arial" w:cs="Arial"/>
          <w:sz w:val="28"/>
          <w:szCs w:val="28"/>
          <w:u w:val="single"/>
        </w:rPr>
        <w:t>Funktionelle Gliederung des Nervensystems</w:t>
      </w:r>
    </w:p>
    <w:p w:rsidR="006354D7" w:rsidRDefault="006354D7" w:rsidP="006354D7">
      <w:pPr>
        <w:pStyle w:val="Listenabsatz"/>
        <w:numPr>
          <w:ilvl w:val="0"/>
          <w:numId w:val="1"/>
        </w:numPr>
        <w:rPr>
          <w:rFonts w:ascii="Arial" w:hAnsi="Arial" w:cs="Arial"/>
          <w:b/>
          <w:sz w:val="28"/>
          <w:szCs w:val="28"/>
        </w:rPr>
      </w:pPr>
      <w:r w:rsidRPr="006354D7">
        <w:rPr>
          <w:rFonts w:ascii="Arial" w:hAnsi="Arial" w:cs="Arial"/>
          <w:b/>
          <w:sz w:val="28"/>
          <w:szCs w:val="28"/>
        </w:rPr>
        <w:t>Somatisches Nervensystem</w:t>
      </w:r>
    </w:p>
    <w:p w:rsidR="006354D7" w:rsidRDefault="006354D7" w:rsidP="006354D7">
      <w:pPr>
        <w:pStyle w:val="Listenabsatz"/>
        <w:numPr>
          <w:ilvl w:val="0"/>
          <w:numId w:val="3"/>
        </w:numPr>
        <w:rPr>
          <w:rFonts w:ascii="Arial" w:hAnsi="Arial" w:cs="Arial"/>
          <w:sz w:val="28"/>
          <w:szCs w:val="28"/>
        </w:rPr>
      </w:pPr>
      <w:r w:rsidRPr="006354D7">
        <w:rPr>
          <w:rFonts w:ascii="Arial" w:hAnsi="Arial" w:cs="Arial"/>
          <w:sz w:val="28"/>
          <w:szCs w:val="28"/>
        </w:rPr>
        <w:t>Sensomotorik, Willkürmotorik</w:t>
      </w:r>
    </w:p>
    <w:p w:rsidR="00F646FF" w:rsidRDefault="00F646FF" w:rsidP="00F646FF">
      <w:pPr>
        <w:pStyle w:val="Listenabsatz"/>
        <w:ind w:left="1440"/>
        <w:rPr>
          <w:rFonts w:ascii="Arial" w:hAnsi="Arial" w:cs="Arial"/>
          <w:sz w:val="28"/>
          <w:szCs w:val="28"/>
        </w:rPr>
      </w:pPr>
    </w:p>
    <w:p w:rsidR="006354D7" w:rsidRDefault="00F646FF" w:rsidP="00F646FF">
      <w:pPr>
        <w:pStyle w:val="Listenabsatz"/>
        <w:numPr>
          <w:ilvl w:val="0"/>
          <w:numId w:val="1"/>
        </w:numPr>
        <w:rPr>
          <w:rFonts w:ascii="Arial" w:hAnsi="Arial" w:cs="Arial"/>
          <w:b/>
          <w:sz w:val="28"/>
          <w:szCs w:val="28"/>
        </w:rPr>
      </w:pPr>
      <w:r w:rsidRPr="00F646FF">
        <w:rPr>
          <w:rFonts w:ascii="Arial" w:hAnsi="Arial" w:cs="Arial"/>
          <w:b/>
          <w:sz w:val="28"/>
          <w:szCs w:val="28"/>
        </w:rPr>
        <w:t>Vegetatives oder autonomes Nervensystem</w:t>
      </w:r>
    </w:p>
    <w:p w:rsidR="00F646FF" w:rsidRPr="00F646FF" w:rsidRDefault="00F646FF" w:rsidP="00F646FF">
      <w:pPr>
        <w:pStyle w:val="Listenabsatz"/>
        <w:numPr>
          <w:ilvl w:val="0"/>
          <w:numId w:val="3"/>
        </w:numPr>
        <w:rPr>
          <w:rFonts w:ascii="Arial" w:hAnsi="Arial" w:cs="Arial"/>
          <w:sz w:val="28"/>
          <w:szCs w:val="28"/>
        </w:rPr>
      </w:pPr>
      <w:r w:rsidRPr="00F646FF">
        <w:rPr>
          <w:rFonts w:ascii="Arial" w:hAnsi="Arial" w:cs="Arial"/>
          <w:sz w:val="28"/>
          <w:szCs w:val="28"/>
        </w:rPr>
        <w:t xml:space="preserve">Sympathikus </w:t>
      </w:r>
    </w:p>
    <w:p w:rsidR="00F646FF" w:rsidRPr="00F646FF" w:rsidRDefault="00F646FF" w:rsidP="00F646FF">
      <w:pPr>
        <w:pStyle w:val="Listenabsatz"/>
        <w:numPr>
          <w:ilvl w:val="0"/>
          <w:numId w:val="3"/>
        </w:numPr>
        <w:rPr>
          <w:rFonts w:ascii="Arial" w:hAnsi="Arial" w:cs="Arial"/>
          <w:sz w:val="28"/>
          <w:szCs w:val="28"/>
        </w:rPr>
      </w:pPr>
      <w:r w:rsidRPr="00F646FF">
        <w:rPr>
          <w:rFonts w:ascii="Arial" w:hAnsi="Arial" w:cs="Arial"/>
          <w:sz w:val="28"/>
          <w:szCs w:val="28"/>
        </w:rPr>
        <w:t>Parasympathikus</w:t>
      </w:r>
    </w:p>
    <w:p w:rsidR="00F646FF" w:rsidRPr="00F646FF" w:rsidRDefault="00F646FF" w:rsidP="00F646FF">
      <w:pPr>
        <w:ind w:left="1080"/>
        <w:rPr>
          <w:rFonts w:ascii="Arial" w:hAnsi="Arial" w:cs="Arial"/>
          <w:b/>
          <w:sz w:val="28"/>
          <w:szCs w:val="28"/>
        </w:rPr>
      </w:pPr>
    </w:p>
    <w:p w:rsidR="0035352D" w:rsidRDefault="0035352D">
      <w:pPr>
        <w:rPr>
          <w:rFonts w:ascii="Arial" w:hAnsi="Arial" w:cs="Arial"/>
          <w:sz w:val="28"/>
          <w:szCs w:val="28"/>
        </w:rPr>
      </w:pPr>
    </w:p>
    <w:p w:rsidR="0035352D" w:rsidRPr="00862EAA" w:rsidRDefault="0035352D">
      <w:pPr>
        <w:rPr>
          <w:rFonts w:ascii="Arial" w:hAnsi="Arial" w:cs="Arial"/>
          <w:sz w:val="28"/>
          <w:szCs w:val="28"/>
        </w:rPr>
      </w:pPr>
    </w:p>
    <w:sectPr w:rsidR="0035352D" w:rsidRPr="00862EA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DB0179"/>
    <w:multiLevelType w:val="hybridMultilevel"/>
    <w:tmpl w:val="FC200B4E"/>
    <w:lvl w:ilvl="0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C33A45"/>
    <w:multiLevelType w:val="hybridMultilevel"/>
    <w:tmpl w:val="1728ACC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D605B28"/>
    <w:multiLevelType w:val="hybridMultilevel"/>
    <w:tmpl w:val="D55EF024"/>
    <w:lvl w:ilvl="0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2EAA"/>
    <w:rsid w:val="001A571C"/>
    <w:rsid w:val="00230BB9"/>
    <w:rsid w:val="00252861"/>
    <w:rsid w:val="0035352D"/>
    <w:rsid w:val="003E25CE"/>
    <w:rsid w:val="004B73E0"/>
    <w:rsid w:val="006354D7"/>
    <w:rsid w:val="00862EAA"/>
    <w:rsid w:val="00AB37B0"/>
    <w:rsid w:val="00B86065"/>
    <w:rsid w:val="00C44FDA"/>
    <w:rsid w:val="00CB653D"/>
    <w:rsid w:val="00E43D7F"/>
    <w:rsid w:val="00F646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B73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B73E0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35352D"/>
    <w:pPr>
      <w:ind w:left="720"/>
      <w:contextualSpacing/>
    </w:pPr>
  </w:style>
  <w:style w:type="character" w:styleId="Hyperlink">
    <w:name w:val="Hyperlink"/>
    <w:basedOn w:val="Absatz-Standardschriftart"/>
    <w:uiPriority w:val="99"/>
    <w:semiHidden/>
    <w:unhideWhenUsed/>
    <w:rsid w:val="00C44FDA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B73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B73E0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35352D"/>
    <w:pPr>
      <w:ind w:left="720"/>
      <w:contextualSpacing/>
    </w:pPr>
  </w:style>
  <w:style w:type="character" w:styleId="Hyperlink">
    <w:name w:val="Hyperlink"/>
    <w:basedOn w:val="Absatz-Standardschriftart"/>
    <w:uiPriority w:val="99"/>
    <w:semiHidden/>
    <w:unhideWhenUsed/>
    <w:rsid w:val="00C44FD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246</Words>
  <Characters>1556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Kerstin</dc:creator>
  <cp:lastModifiedBy>Kerstin</cp:lastModifiedBy>
  <cp:revision>4</cp:revision>
  <cp:lastPrinted>2019-03-12T19:57:00Z</cp:lastPrinted>
  <dcterms:created xsi:type="dcterms:W3CDTF">2019-03-12T19:56:00Z</dcterms:created>
  <dcterms:modified xsi:type="dcterms:W3CDTF">2019-03-12T20:27:00Z</dcterms:modified>
</cp:coreProperties>
</file>